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90" w:rsidRPr="001A1B59" w:rsidRDefault="00C71690" w:rsidP="00C71690">
      <w:pPr>
        <w:autoSpaceDE w:val="0"/>
        <w:autoSpaceDN w:val="0"/>
        <w:adjustRightInd w:val="0"/>
        <w:jc w:val="center"/>
        <w:rPr>
          <w:b/>
          <w:bCs/>
          <w:sz w:val="20"/>
          <w:szCs w:val="20"/>
        </w:rPr>
      </w:pPr>
      <w:r w:rsidRPr="001A1B59">
        <w:rPr>
          <w:b/>
          <w:bCs/>
          <w:sz w:val="20"/>
          <w:szCs w:val="20"/>
        </w:rPr>
        <w:t>NYILATKOZAT</w:t>
      </w:r>
    </w:p>
    <w:p w:rsidR="00C71690" w:rsidRPr="00ED1D11" w:rsidRDefault="00C71690" w:rsidP="00C71690">
      <w:pPr>
        <w:autoSpaceDE w:val="0"/>
        <w:autoSpaceDN w:val="0"/>
        <w:adjustRightInd w:val="0"/>
        <w:jc w:val="center"/>
        <w:rPr>
          <w:b/>
          <w:bCs/>
          <w:sz w:val="20"/>
          <w:szCs w:val="20"/>
          <w:lang w:val="hu-HU"/>
        </w:rPr>
      </w:pPr>
      <w:r w:rsidRPr="00ED1D11">
        <w:rPr>
          <w:b/>
          <w:bCs/>
          <w:sz w:val="20"/>
          <w:szCs w:val="20"/>
          <w:lang w:val="hu-HU"/>
        </w:rPr>
        <w:t xml:space="preserve">Egyéb jövedelemről </w:t>
      </w:r>
    </w:p>
    <w:p w:rsidR="00C71690" w:rsidRPr="001A1B59" w:rsidRDefault="00C71690" w:rsidP="00C71690">
      <w:pPr>
        <w:autoSpaceDE w:val="0"/>
        <w:autoSpaceDN w:val="0"/>
        <w:adjustRightInd w:val="0"/>
        <w:rPr>
          <w:sz w:val="20"/>
          <w:szCs w:val="20"/>
        </w:rPr>
      </w:pPr>
    </w:p>
    <w:p w:rsidR="00C71690" w:rsidRPr="00ED1D11" w:rsidRDefault="00C71690" w:rsidP="00C71690">
      <w:pPr>
        <w:rPr>
          <w:sz w:val="20"/>
          <w:szCs w:val="20"/>
          <w:lang w:val="hu-HU"/>
        </w:rPr>
      </w:pPr>
      <w:r w:rsidRPr="00ED1D11">
        <w:rPr>
          <w:sz w:val="20"/>
          <w:szCs w:val="20"/>
          <w:lang w:val="hu-HU"/>
        </w:rPr>
        <w:t xml:space="preserve">A szociális igazgatásról és szociális ellátásokról szóló 1993. évi III. törvény (a továbbiakban: Szt.) </w:t>
      </w:r>
      <w:r w:rsidRPr="00ED1D11">
        <w:rPr>
          <w:bCs/>
          <w:sz w:val="20"/>
          <w:szCs w:val="20"/>
          <w:lang w:val="hu-HU"/>
        </w:rPr>
        <w:t>10. §</w:t>
      </w:r>
      <w:r w:rsidRPr="00ED1D11">
        <w:rPr>
          <w:b/>
          <w:bCs/>
          <w:sz w:val="20"/>
          <w:szCs w:val="20"/>
          <w:lang w:val="hu-HU"/>
        </w:rPr>
        <w:t xml:space="preserve"> </w:t>
      </w:r>
      <w:r w:rsidRPr="00ED1D11">
        <w:rPr>
          <w:sz w:val="20"/>
          <w:szCs w:val="20"/>
          <w:lang w:val="hu-HU"/>
        </w:rPr>
        <w:t xml:space="preserve">(1) bekezdése alapján a szociális ellátásra való jogosultság elbírálásához a hatóság felhívhatja a kérelmezőt, hogy családja vagyoni, jövedelmi viszonyairól nyilatkozzék, illetve azokat igazolja. </w:t>
      </w:r>
    </w:p>
    <w:p w:rsidR="00C71690" w:rsidRPr="00ED1D11" w:rsidRDefault="00C71690" w:rsidP="00C71690">
      <w:pPr>
        <w:ind w:firstLine="204"/>
        <w:rPr>
          <w:sz w:val="20"/>
          <w:szCs w:val="20"/>
          <w:lang w:val="hu-HU"/>
        </w:rPr>
      </w:pPr>
    </w:p>
    <w:p w:rsidR="00C71690" w:rsidRPr="00ED1D11" w:rsidRDefault="00C71690" w:rsidP="00C71690">
      <w:pPr>
        <w:rPr>
          <w:sz w:val="20"/>
          <w:szCs w:val="20"/>
          <w:lang w:val="hu-HU"/>
        </w:rPr>
      </w:pPr>
      <w:r w:rsidRPr="00ED1D11">
        <w:rPr>
          <w:sz w:val="20"/>
          <w:szCs w:val="20"/>
          <w:lang w:val="hu-HU"/>
        </w:rPr>
        <w:t>A jogosultság megállapításakor</w:t>
      </w:r>
    </w:p>
    <w:p w:rsidR="00C71690" w:rsidRPr="00ED1D11" w:rsidRDefault="00C71690" w:rsidP="00C71690">
      <w:pPr>
        <w:widowControl w:val="0"/>
        <w:numPr>
          <w:ilvl w:val="0"/>
          <w:numId w:val="1"/>
        </w:numPr>
        <w:tabs>
          <w:tab w:val="clear" w:pos="850"/>
          <w:tab w:val="clear" w:pos="1191"/>
          <w:tab w:val="clear" w:pos="1531"/>
        </w:tabs>
        <w:suppressAutoHyphens/>
        <w:rPr>
          <w:sz w:val="20"/>
          <w:szCs w:val="20"/>
          <w:lang w:val="hu-HU"/>
        </w:rPr>
      </w:pPr>
      <w:r w:rsidRPr="00ED1D11">
        <w:rPr>
          <w:sz w:val="20"/>
          <w:szCs w:val="20"/>
          <w:lang w:val="hu-HU"/>
        </w:rPr>
        <w:t>a havi rendszerességgel járó - nem vállalkozásból, illetve őstermelői tevékenységből (a továbbiakban együtt: vállalkozás) származó - jövedelem esetén a kérelem benyújtását megelőző hónap jövedelmét,</w:t>
      </w:r>
    </w:p>
    <w:p w:rsidR="00C71690" w:rsidRPr="00ED1D11" w:rsidRDefault="00C71690" w:rsidP="00C71690">
      <w:pPr>
        <w:widowControl w:val="0"/>
        <w:numPr>
          <w:ilvl w:val="0"/>
          <w:numId w:val="1"/>
        </w:numPr>
        <w:tabs>
          <w:tab w:val="clear" w:pos="850"/>
          <w:tab w:val="clear" w:pos="1191"/>
          <w:tab w:val="clear" w:pos="1531"/>
        </w:tabs>
        <w:suppressAutoHyphens/>
        <w:rPr>
          <w:sz w:val="20"/>
          <w:szCs w:val="20"/>
          <w:lang w:val="hu-HU"/>
        </w:rPr>
      </w:pPr>
      <w:r w:rsidRPr="00ED1D11">
        <w:rPr>
          <w:sz w:val="20"/>
          <w:szCs w:val="20"/>
          <w:lang w:val="hu-HU"/>
        </w:rPr>
        <w:t>a nem havi rendszerességgel szerzett, illetve vállalkozásból származó jövedelem esetén a kérelem benyújtásának hónapját közvetlenül megelőző tizenkét hónap alatt szerzett jövedelem egyhavi átlagát</w:t>
      </w:r>
    </w:p>
    <w:p w:rsidR="00C71690" w:rsidRPr="00ED1D11" w:rsidRDefault="00C71690" w:rsidP="00C71690">
      <w:pPr>
        <w:ind w:left="204"/>
        <w:rPr>
          <w:sz w:val="20"/>
          <w:szCs w:val="20"/>
          <w:lang w:val="hu-HU"/>
        </w:rPr>
      </w:pPr>
      <w:proofErr w:type="gramStart"/>
      <w:r w:rsidRPr="00ED1D11">
        <w:rPr>
          <w:sz w:val="20"/>
          <w:szCs w:val="20"/>
          <w:lang w:val="hu-HU"/>
        </w:rPr>
        <w:t>kell</w:t>
      </w:r>
      <w:proofErr w:type="gramEnd"/>
      <w:r w:rsidRPr="00ED1D11">
        <w:rPr>
          <w:sz w:val="20"/>
          <w:szCs w:val="20"/>
          <w:lang w:val="hu-HU"/>
        </w:rPr>
        <w:t xml:space="preserve"> figyelembe venni, azzal, hogy a </w:t>
      </w:r>
      <w:r w:rsidRPr="00ED1D11">
        <w:rPr>
          <w:iCs/>
          <w:sz w:val="20"/>
          <w:szCs w:val="20"/>
          <w:lang w:val="hu-HU"/>
        </w:rPr>
        <w:t>b)</w:t>
      </w:r>
      <w:r w:rsidRPr="00ED1D11">
        <w:rPr>
          <w:i/>
          <w:iCs/>
          <w:sz w:val="20"/>
          <w:szCs w:val="20"/>
          <w:lang w:val="hu-HU"/>
        </w:rPr>
        <w:t xml:space="preserve"> </w:t>
      </w:r>
      <w:r w:rsidRPr="00ED1D11">
        <w:rPr>
          <w:sz w:val="20"/>
          <w:szCs w:val="20"/>
          <w:lang w:val="hu-HU"/>
        </w:rPr>
        <w:t>pont szerinti számításnál azon hónapoknál, amelyek adóbevallással már lezárt időszakra esnek, a jövedelmet a bevallott éves jövedelemnek e hónapokkal arányos összegében kell beszámítani.</w:t>
      </w:r>
    </w:p>
    <w:p w:rsidR="00C71690" w:rsidRPr="00ED1D11" w:rsidRDefault="00C71690" w:rsidP="00C71690">
      <w:pPr>
        <w:ind w:firstLine="204"/>
        <w:rPr>
          <w:sz w:val="20"/>
          <w:szCs w:val="20"/>
          <w:lang w:val="hu-HU"/>
        </w:rPr>
      </w:pPr>
    </w:p>
    <w:p w:rsidR="00C71690" w:rsidRPr="00ED1D11" w:rsidRDefault="00C71690" w:rsidP="00C71690">
      <w:pPr>
        <w:rPr>
          <w:sz w:val="20"/>
          <w:szCs w:val="20"/>
          <w:lang w:val="hu-HU"/>
        </w:rPr>
      </w:pPr>
      <w:r w:rsidRPr="00ED1D11">
        <w:rPr>
          <w:sz w:val="20"/>
          <w:szCs w:val="20"/>
          <w:lang w:val="hu-HU"/>
        </w:rPr>
        <w:t>Az Szt. 4. § (1) bekezdésének a) pontja alapján</w:t>
      </w:r>
      <w:r w:rsidRPr="00ED1D11">
        <w:rPr>
          <w:b/>
          <w:i/>
          <w:iCs/>
          <w:sz w:val="20"/>
          <w:szCs w:val="20"/>
          <w:u w:val="single"/>
          <w:lang w:val="hu-HU"/>
        </w:rPr>
        <w:t xml:space="preserve"> jövedelem: </w:t>
      </w:r>
      <w:r w:rsidRPr="00ED1D11">
        <w:rPr>
          <w:i/>
          <w:iCs/>
          <w:sz w:val="20"/>
          <w:szCs w:val="20"/>
          <w:lang w:val="hu-HU"/>
        </w:rPr>
        <w:t xml:space="preserve">- </w:t>
      </w:r>
      <w:r w:rsidRPr="00ED1D11">
        <w:rPr>
          <w:sz w:val="20"/>
          <w:szCs w:val="20"/>
          <w:lang w:val="hu-HU"/>
        </w:rPr>
        <w:t>az (1a) bekezdésben foglalt kivétellel, valamint figyelemmel az (1b) és (1c) bekezdésben foglaltakra - az elismert költségekkel és a befizetési kötelezettséggel csökkentett</w:t>
      </w:r>
    </w:p>
    <w:p w:rsidR="00C71690" w:rsidRPr="00ED1D11" w:rsidRDefault="00C71690" w:rsidP="00C71690">
      <w:pPr>
        <w:ind w:left="360"/>
        <w:rPr>
          <w:sz w:val="20"/>
          <w:szCs w:val="20"/>
          <w:lang w:val="hu-HU"/>
        </w:rPr>
      </w:pPr>
      <w:proofErr w:type="spellStart"/>
      <w:r w:rsidRPr="00ED1D11">
        <w:rPr>
          <w:i/>
          <w:iCs/>
          <w:sz w:val="20"/>
          <w:szCs w:val="20"/>
          <w:lang w:val="hu-HU"/>
        </w:rPr>
        <w:t>aa</w:t>
      </w:r>
      <w:proofErr w:type="spellEnd"/>
      <w:r w:rsidRPr="00ED1D11">
        <w:rPr>
          <w:i/>
          <w:iCs/>
          <w:sz w:val="20"/>
          <w:szCs w:val="20"/>
          <w:lang w:val="hu-HU"/>
        </w:rPr>
        <w:t xml:space="preserve">) </w:t>
      </w:r>
      <w:r w:rsidRPr="00ED1D11">
        <w:rPr>
          <w:sz w:val="20"/>
          <w:szCs w:val="20"/>
          <w:lang w:val="hu-HU"/>
        </w:rPr>
        <w:t xml:space="preserve">a személyi jövedelemadóról szóló 1995. évi CXVII. törvény (a továbbiakban: </w:t>
      </w:r>
      <w:proofErr w:type="spellStart"/>
      <w:r w:rsidRPr="00ED1D11">
        <w:rPr>
          <w:sz w:val="20"/>
          <w:szCs w:val="20"/>
          <w:lang w:val="hu-HU"/>
        </w:rPr>
        <w:t>Szjatv</w:t>
      </w:r>
      <w:proofErr w:type="spellEnd"/>
      <w:r w:rsidRPr="00ED1D11">
        <w:rPr>
          <w:sz w:val="20"/>
          <w:szCs w:val="20"/>
          <w:lang w:val="hu-HU"/>
        </w:rPr>
        <w:t xml:space="preserve">.) szerint meghatározott, belföldről vagy külföldről származó - megszerzett - vagyoni érték (bevétel), ideértve a </w:t>
      </w:r>
      <w:proofErr w:type="spellStart"/>
      <w:r w:rsidRPr="00ED1D11">
        <w:rPr>
          <w:sz w:val="20"/>
          <w:szCs w:val="20"/>
          <w:lang w:val="hu-HU"/>
        </w:rPr>
        <w:t>Szjatv</w:t>
      </w:r>
      <w:proofErr w:type="spellEnd"/>
      <w:r w:rsidRPr="00ED1D11">
        <w:rPr>
          <w:sz w:val="20"/>
          <w:szCs w:val="20"/>
          <w:lang w:val="hu-HU"/>
        </w:rPr>
        <w:t>. 1. számú melléklete szerinti adómentes bevételt, és</w:t>
      </w:r>
    </w:p>
    <w:p w:rsidR="00C71690" w:rsidRPr="00ED1D11" w:rsidRDefault="00C71690" w:rsidP="00C71690">
      <w:pPr>
        <w:ind w:left="360"/>
        <w:rPr>
          <w:sz w:val="20"/>
          <w:szCs w:val="20"/>
          <w:lang w:val="hu-HU"/>
        </w:rPr>
      </w:pPr>
      <w:proofErr w:type="gramStart"/>
      <w:r w:rsidRPr="00ED1D11">
        <w:rPr>
          <w:i/>
          <w:iCs/>
          <w:sz w:val="20"/>
          <w:szCs w:val="20"/>
          <w:lang w:val="hu-HU"/>
        </w:rPr>
        <w:t>ab</w:t>
      </w:r>
      <w:proofErr w:type="gramEnd"/>
      <w:r w:rsidRPr="00ED1D11">
        <w:rPr>
          <w:i/>
          <w:iCs/>
          <w:sz w:val="20"/>
          <w:szCs w:val="20"/>
          <w:lang w:val="hu-HU"/>
        </w:rPr>
        <w:t xml:space="preserve">) </w:t>
      </w:r>
      <w:r w:rsidRPr="00ED1D11">
        <w:rPr>
          <w:sz w:val="20"/>
          <w:szCs w:val="20"/>
          <w:lang w:val="hu-HU"/>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C71690" w:rsidRPr="00ED1D11" w:rsidRDefault="00C71690" w:rsidP="00C71690">
      <w:pPr>
        <w:autoSpaceDE w:val="0"/>
        <w:autoSpaceDN w:val="0"/>
        <w:adjustRightInd w:val="0"/>
        <w:rPr>
          <w:sz w:val="20"/>
          <w:szCs w:val="20"/>
          <w:lang w:val="hu-HU"/>
        </w:rPr>
      </w:pPr>
    </w:p>
    <w:p w:rsidR="00C71690" w:rsidRPr="00ED1D11" w:rsidRDefault="00C71690" w:rsidP="00C71690">
      <w:pPr>
        <w:rPr>
          <w:sz w:val="20"/>
          <w:szCs w:val="20"/>
          <w:lang w:val="hu-HU"/>
        </w:rPr>
      </w:pPr>
      <w:r w:rsidRPr="00ED1D11">
        <w:rPr>
          <w:sz w:val="20"/>
          <w:szCs w:val="20"/>
          <w:lang w:val="hu-HU"/>
        </w:rPr>
        <w:t xml:space="preserve">Az Szt. 4. </w:t>
      </w:r>
      <w:proofErr w:type="gramStart"/>
      <w:r w:rsidRPr="00ED1D11">
        <w:rPr>
          <w:sz w:val="20"/>
          <w:szCs w:val="20"/>
          <w:lang w:val="hu-HU"/>
        </w:rPr>
        <w:t xml:space="preserve">§ (1) bekezdésének </w:t>
      </w:r>
      <w:r w:rsidRPr="00ED1D11">
        <w:rPr>
          <w:iCs/>
          <w:sz w:val="20"/>
          <w:szCs w:val="20"/>
          <w:lang w:val="hu-HU"/>
        </w:rPr>
        <w:t>i) pontja alapján</w:t>
      </w:r>
      <w:r w:rsidRPr="00ED1D11">
        <w:rPr>
          <w:b/>
          <w:i/>
          <w:iCs/>
          <w:sz w:val="20"/>
          <w:szCs w:val="20"/>
          <w:u w:val="single"/>
          <w:lang w:val="hu-HU"/>
        </w:rPr>
        <w:t xml:space="preserve"> </w:t>
      </w:r>
      <w:r w:rsidRPr="00ED1D11">
        <w:rPr>
          <w:iCs/>
          <w:sz w:val="20"/>
          <w:szCs w:val="20"/>
          <w:lang w:val="hu-HU"/>
        </w:rPr>
        <w:t>rendszeres pénzellátás: a táppénz, a csecsemőgondozási díj, az örökbefogadói díj, a gyermekgondozási díj, az öregségi nyugdíj, a korhatár előtti ellátás, a szolgálati járandóság, a táncművészeti életjáradék, az átmeneti bányászjáradék, a megváltozott munkaképességű személyek ellátásai, az öregségi járadék, a munkaképtelenségi járadék, az özvegyi járadék, a növelt összegű öregségi, munkaképtelenségi és özvegyi járadék, az özvegyi nyugdíj - kivéve az ideiglenes özvegyi nyugdíjat, továbbá a házastársa jogán árvaellátásra jogosult fogyatékkal élő, illetve tartósan</w:t>
      </w:r>
      <w:proofErr w:type="gramEnd"/>
      <w:r w:rsidRPr="00ED1D11">
        <w:rPr>
          <w:iCs/>
          <w:sz w:val="20"/>
          <w:szCs w:val="20"/>
          <w:lang w:val="hu-HU"/>
        </w:rPr>
        <w:t xml:space="preserve"> </w:t>
      </w:r>
      <w:proofErr w:type="gramStart"/>
      <w:r w:rsidRPr="00ED1D11">
        <w:rPr>
          <w:iCs/>
          <w:sz w:val="20"/>
          <w:szCs w:val="20"/>
          <w:lang w:val="hu-HU"/>
        </w:rPr>
        <w:t xml:space="preserve">beteg vagy legalább két árvaellátásra jogosult gyermek eltartásáról gondoskodó személy özvegyi nyugdíját -, a baleseti táppénz, a hozzátartozói baleseti nyugellátás, </w:t>
      </w:r>
      <w:r w:rsidRPr="00ED1D11">
        <w:rPr>
          <w:sz w:val="20"/>
          <w:szCs w:val="20"/>
          <w:lang w:val="hu-HU"/>
        </w:rPr>
        <w:t>a foglalkoztatás elősegítéséről és a munkanélküliek ellátásáról szóló 1991. évi IV. törvény</w:t>
      </w:r>
      <w:r w:rsidRPr="00ED1D11">
        <w:rPr>
          <w:iCs/>
          <w:sz w:val="20"/>
          <w:szCs w:val="20"/>
          <w:lang w:val="hu-HU"/>
        </w:rPr>
        <w:t xml:space="preserve"> alapján folyósított pénzbeli ellátás, a bányászok egészségkárosodási járadéka, a rokkantsági járadék, a hadigondozottak és nemzeti gondozottak pénzbeli ellátásai, a gyermekgondozást segítő ellátás, </w:t>
      </w:r>
      <w:r w:rsidRPr="00ED1D11">
        <w:rPr>
          <w:b/>
          <w:bCs/>
          <w:iCs/>
          <w:sz w:val="20"/>
          <w:szCs w:val="20"/>
          <w:lang w:val="hu-HU"/>
        </w:rPr>
        <w:t>a gyermekgondozási segély,</w:t>
      </w:r>
      <w:r w:rsidRPr="00ED1D11">
        <w:rPr>
          <w:iCs/>
          <w:sz w:val="20"/>
          <w:szCs w:val="20"/>
          <w:lang w:val="hu-HU"/>
        </w:rPr>
        <w:t xml:space="preserve"> a gyermeknevelési támogatás, az időskorúak járadéka, a foglalkoztatást helyettesítő támogatás, az egészségkárosodási</w:t>
      </w:r>
      <w:proofErr w:type="gramEnd"/>
      <w:r w:rsidRPr="00ED1D11">
        <w:rPr>
          <w:iCs/>
          <w:sz w:val="20"/>
          <w:szCs w:val="20"/>
          <w:lang w:val="hu-HU"/>
        </w:rPr>
        <w:t xml:space="preserve"> </w:t>
      </w:r>
      <w:proofErr w:type="gramStart"/>
      <w:r w:rsidRPr="00ED1D11">
        <w:rPr>
          <w:iCs/>
          <w:sz w:val="20"/>
          <w:szCs w:val="20"/>
          <w:lang w:val="hu-HU"/>
        </w:rPr>
        <w:t>és</w:t>
      </w:r>
      <w:proofErr w:type="gramEnd"/>
      <w:r w:rsidRPr="00ED1D11">
        <w:rPr>
          <w:iCs/>
          <w:sz w:val="20"/>
          <w:szCs w:val="20"/>
          <w:lang w:val="hu-HU"/>
        </w:rPr>
        <w:t xml:space="preserve"> gyermekfelügyeleti támogatás, a gyermekek otthongondozási díja, az ápolási díj, a tartós ápolást végzők időskori támogatása, a nemzeti helytállásért elnevezésű pótlék, a közszolgálati járadék, valamint az uniós rendeletek alapján külföldi szerv által folyósított egyéb azonos típusú ellátás. </w:t>
      </w:r>
    </w:p>
    <w:p w:rsidR="00C71690" w:rsidRPr="00ED1D11" w:rsidRDefault="00C71690" w:rsidP="00C71690">
      <w:pPr>
        <w:rPr>
          <w:sz w:val="20"/>
          <w:szCs w:val="20"/>
          <w:lang w:val="hu-HU"/>
        </w:rPr>
      </w:pPr>
    </w:p>
    <w:p w:rsidR="00C71690" w:rsidRPr="00ED1D11" w:rsidRDefault="00C71690" w:rsidP="00C71690">
      <w:pPr>
        <w:rPr>
          <w:sz w:val="20"/>
          <w:szCs w:val="20"/>
          <w:lang w:val="hu-HU"/>
        </w:rPr>
      </w:pPr>
      <w:r w:rsidRPr="00ED1D11">
        <w:rPr>
          <w:sz w:val="20"/>
          <w:szCs w:val="20"/>
          <w:lang w:val="hu-HU"/>
        </w:rPr>
        <w:t xml:space="preserve">Az Szt. 4. </w:t>
      </w:r>
      <w:proofErr w:type="gramStart"/>
      <w:r w:rsidRPr="00ED1D11">
        <w:rPr>
          <w:sz w:val="20"/>
          <w:szCs w:val="20"/>
          <w:lang w:val="hu-HU"/>
        </w:rPr>
        <w:t>§ (1) bekezdésének j</w:t>
      </w:r>
      <w:r w:rsidRPr="00ED1D11">
        <w:rPr>
          <w:iCs/>
          <w:sz w:val="20"/>
          <w:szCs w:val="20"/>
          <w:lang w:val="hu-HU"/>
        </w:rPr>
        <w:t>) pontja alapján</w:t>
      </w:r>
      <w:r w:rsidRPr="00ED1D11">
        <w:rPr>
          <w:i/>
          <w:iCs/>
          <w:sz w:val="20"/>
          <w:szCs w:val="20"/>
          <w:lang w:val="hu-HU"/>
        </w:rPr>
        <w:t xml:space="preserve"> </w:t>
      </w:r>
      <w:r w:rsidRPr="00ED1D11">
        <w:rPr>
          <w:b/>
          <w:i/>
          <w:iCs/>
          <w:sz w:val="20"/>
          <w:szCs w:val="20"/>
          <w:u w:val="single"/>
          <w:lang w:val="hu-HU"/>
        </w:rPr>
        <w:t>keresőtevékenység</w:t>
      </w:r>
      <w:r w:rsidRPr="00ED1D11">
        <w:rPr>
          <w:i/>
          <w:iCs/>
          <w:sz w:val="20"/>
          <w:szCs w:val="20"/>
          <w:lang w:val="hu-HU"/>
        </w:rPr>
        <w:t xml:space="preserve">: </w:t>
      </w:r>
      <w:r w:rsidRPr="00ED1D11">
        <w:rPr>
          <w:sz w:val="20"/>
          <w:szCs w:val="20"/>
          <w:lang w:val="hu-HU"/>
        </w:rPr>
        <w:t>ha e törvény másként nem rendelkezik, minden olyan munkavégzéssel járó tevékenység, amelyért ellenérték jár, kivéve a tiszteletdíj alapján végzett tevékenységet, ha a havi tiszteletdíj mértéke a kötelező legkisebb munkabér 30 százalékát nem haladja meg, valamint a mezőgazdasági őstermelői igazolvánnyal folytatott tevékenységet, ha az abból származó bevételt a személyi jövedelemadóról szóló szabályok szerint a jövedelem kiszámításánál nem kell figyelembe venni; nem minősül ellenértéknek a fogadó szervezet által az önkéntesnek külön törvény</w:t>
      </w:r>
      <w:proofErr w:type="gramEnd"/>
      <w:r w:rsidRPr="00ED1D11">
        <w:rPr>
          <w:sz w:val="20"/>
          <w:szCs w:val="20"/>
          <w:lang w:val="hu-HU"/>
        </w:rPr>
        <w:t xml:space="preserve"> </w:t>
      </w:r>
      <w:proofErr w:type="gramStart"/>
      <w:r w:rsidRPr="00ED1D11">
        <w:rPr>
          <w:sz w:val="20"/>
          <w:szCs w:val="20"/>
          <w:lang w:val="hu-HU"/>
        </w:rPr>
        <w:t>alapján</w:t>
      </w:r>
      <w:proofErr w:type="gramEnd"/>
      <w:r w:rsidRPr="00ED1D11">
        <w:rPr>
          <w:sz w:val="20"/>
          <w:szCs w:val="20"/>
          <w:lang w:val="hu-HU"/>
        </w:rPr>
        <w:t xml:space="preserve"> biztosított juttatás, valamint a szociális szövetkezet (ide nem értve az iskolaszövetkezetet) tagja által a szövetkezetben végzett tevékenység ellenértékeként megszerzett, a személyi jövedelemadóról szóló törvény alapján adómentes bevétel.</w:t>
      </w:r>
    </w:p>
    <w:p w:rsidR="00C71690" w:rsidRPr="00ED1D11" w:rsidRDefault="00C71690" w:rsidP="00C71690">
      <w:pPr>
        <w:autoSpaceDE w:val="0"/>
        <w:autoSpaceDN w:val="0"/>
        <w:adjustRightInd w:val="0"/>
        <w:ind w:firstLine="204"/>
        <w:rPr>
          <w:sz w:val="20"/>
          <w:szCs w:val="20"/>
          <w:lang w:val="hu-HU"/>
        </w:rPr>
      </w:pPr>
    </w:p>
    <w:p w:rsidR="00C71690" w:rsidRPr="00ED1D11" w:rsidRDefault="00C71690" w:rsidP="00C71690">
      <w:pPr>
        <w:autoSpaceDE w:val="0"/>
        <w:autoSpaceDN w:val="0"/>
        <w:adjustRightInd w:val="0"/>
        <w:rPr>
          <w:sz w:val="20"/>
          <w:szCs w:val="20"/>
          <w:lang w:val="hu-HU"/>
        </w:rPr>
      </w:pPr>
      <w:r w:rsidRPr="00ED1D11">
        <w:rPr>
          <w:sz w:val="20"/>
          <w:szCs w:val="20"/>
          <w:lang w:val="hu-HU"/>
        </w:rPr>
        <w:t xml:space="preserve">Az Szt. 4. § (1a) bekezdése </w:t>
      </w:r>
      <w:r w:rsidRPr="00ED1D11">
        <w:rPr>
          <w:i/>
          <w:iCs/>
          <w:sz w:val="20"/>
          <w:szCs w:val="20"/>
          <w:lang w:val="hu-HU"/>
        </w:rPr>
        <w:t>alapján</w:t>
      </w:r>
      <w:r w:rsidRPr="00ED1D11">
        <w:rPr>
          <w:sz w:val="20"/>
          <w:szCs w:val="20"/>
          <w:lang w:val="hu-HU"/>
        </w:rPr>
        <w:t xml:space="preserve"> az (1) bekezdés </w:t>
      </w:r>
      <w:r w:rsidRPr="00ED1D11">
        <w:rPr>
          <w:i/>
          <w:iCs/>
          <w:sz w:val="20"/>
          <w:szCs w:val="20"/>
          <w:lang w:val="hu-HU"/>
        </w:rPr>
        <w:t xml:space="preserve">a) </w:t>
      </w:r>
      <w:r w:rsidRPr="00ED1D11">
        <w:rPr>
          <w:sz w:val="20"/>
          <w:szCs w:val="20"/>
          <w:lang w:val="hu-HU"/>
        </w:rPr>
        <w:t xml:space="preserve">pontjában foglaltaktól eltérően e törvény alkalmazásában </w:t>
      </w:r>
      <w:r w:rsidRPr="00ED1D11">
        <w:rPr>
          <w:b/>
          <w:sz w:val="20"/>
          <w:szCs w:val="20"/>
          <w:u w:val="single"/>
          <w:lang w:val="hu-HU"/>
        </w:rPr>
        <w:t>nem minősül jövedelemnek</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rendkívüli gyermekvédelmi támogatás, a gyermekek védelméről és a gyámügyi igazgatásról szóló 1997. évi XXXI. törvény (a továbbiakban: Gyvt.) 20/</w:t>
      </w:r>
      <w:proofErr w:type="gramStart"/>
      <w:r w:rsidRPr="00ED1D11">
        <w:rPr>
          <w:sz w:val="20"/>
          <w:szCs w:val="20"/>
          <w:lang w:val="hu-HU"/>
        </w:rPr>
        <w:t>A.</w:t>
      </w:r>
      <w:proofErr w:type="gramEnd"/>
      <w:r w:rsidRPr="00ED1D11">
        <w:rPr>
          <w:sz w:val="20"/>
          <w:szCs w:val="20"/>
          <w:lang w:val="hu-HU"/>
        </w:rPr>
        <w:t xml:space="preserve"> §</w:t>
      </w:r>
      <w:proofErr w:type="spellStart"/>
      <w:r w:rsidRPr="00ED1D11">
        <w:rPr>
          <w:sz w:val="20"/>
          <w:szCs w:val="20"/>
          <w:lang w:val="hu-HU"/>
        </w:rPr>
        <w:t>-a</w:t>
      </w:r>
      <w:proofErr w:type="spellEnd"/>
      <w:r w:rsidRPr="00ED1D11">
        <w:rPr>
          <w:sz w:val="20"/>
          <w:szCs w:val="20"/>
          <w:lang w:val="hu-HU"/>
        </w:rPr>
        <w:t xml:space="preserve"> szerinti támogatás, a Gyvt. 20/B. §</w:t>
      </w:r>
      <w:proofErr w:type="spellStart"/>
      <w:r w:rsidRPr="00ED1D11">
        <w:rPr>
          <w:sz w:val="20"/>
          <w:szCs w:val="20"/>
          <w:lang w:val="hu-HU"/>
        </w:rPr>
        <w:t>-ának</w:t>
      </w:r>
      <w:proofErr w:type="spellEnd"/>
      <w:r w:rsidRPr="00ED1D11">
        <w:rPr>
          <w:sz w:val="20"/>
          <w:szCs w:val="20"/>
          <w:lang w:val="hu-HU"/>
        </w:rPr>
        <w:t xml:space="preserve"> (4)-(5) bekezdése szerinti pótlék, a nevelőszülők számára fizetett nevelési díj és külön ellátmány,</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az anyasági támogatás,</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lastRenderedPageBreak/>
        <w:t xml:space="preserve">a nyugdíjprémium, az egyszeri juttatás, a tizenharmadik havi nyugdíj, a tizenharmadik havi ellátás és a </w:t>
      </w:r>
      <w:proofErr w:type="spellStart"/>
      <w:r w:rsidRPr="00ED1D11">
        <w:rPr>
          <w:sz w:val="20"/>
          <w:szCs w:val="20"/>
          <w:lang w:val="hu-HU"/>
        </w:rPr>
        <w:t>szépkorúak</w:t>
      </w:r>
      <w:proofErr w:type="spellEnd"/>
      <w:r w:rsidRPr="00ED1D11">
        <w:rPr>
          <w:sz w:val="20"/>
          <w:szCs w:val="20"/>
          <w:lang w:val="hu-HU"/>
        </w:rPr>
        <w:t xml:space="preserve"> jubileumi juttatása,</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személyes gondoskodásért fizetendő személyi térítési díj megállapítása kivételével a súlyos mozgáskorlátozott személyek pénzbeli közlekedési kedvezményei, a vakok személyi járadéka és a fogyatékossági támogatás,</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fogadó szervezet által az önkéntesnek külön törvény alapján biztosított juttatás,</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házi segítségnyújtás keretében társadalmi gondozásért kapott tiszteletdíj,</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az energiafelhasználáshoz nyújtott támogatás,</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 szociális szövetkezet (ide nem értve az iskolaszövetkezetet) tagja által a szövetkezetben végzett tevékenység ellenértékeként megszerzett, a személyi jövedelemadóról szóló törvény alapján adómentes bevétel,</w:t>
      </w:r>
    </w:p>
    <w:p w:rsidR="00C71690" w:rsidRPr="00ED1D11" w:rsidRDefault="00C71690" w:rsidP="00C71690">
      <w:pPr>
        <w:widowControl w:val="0"/>
        <w:numPr>
          <w:ilvl w:val="0"/>
          <w:numId w:val="2"/>
        </w:numPr>
        <w:tabs>
          <w:tab w:val="clear" w:pos="850"/>
          <w:tab w:val="clear" w:pos="1191"/>
          <w:tab w:val="clear" w:pos="1531"/>
        </w:tabs>
        <w:suppressAutoHyphens/>
        <w:rPr>
          <w:sz w:val="20"/>
          <w:szCs w:val="20"/>
          <w:lang w:val="hu-HU"/>
        </w:rPr>
      </w:pPr>
      <w:r w:rsidRPr="00ED1D11">
        <w:rPr>
          <w:sz w:val="20"/>
          <w:szCs w:val="20"/>
          <w:lang w:val="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71690" w:rsidRPr="00ED1D11" w:rsidRDefault="00C71690" w:rsidP="00C71690">
      <w:pPr>
        <w:widowControl w:val="0"/>
        <w:numPr>
          <w:ilvl w:val="0"/>
          <w:numId w:val="2"/>
        </w:numPr>
        <w:tabs>
          <w:tab w:val="clear" w:pos="850"/>
          <w:tab w:val="clear" w:pos="1191"/>
          <w:tab w:val="clear" w:pos="1531"/>
        </w:tabs>
        <w:suppressAutoHyphens/>
        <w:spacing w:before="100" w:beforeAutospacing="1" w:after="100" w:afterAutospacing="1"/>
        <w:rPr>
          <w:sz w:val="20"/>
          <w:szCs w:val="20"/>
          <w:lang w:val="hu-HU"/>
        </w:rPr>
      </w:pPr>
      <w:r w:rsidRPr="00ED1D11">
        <w:rPr>
          <w:sz w:val="20"/>
          <w:szCs w:val="20"/>
          <w:lang w:val="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71690" w:rsidRPr="00ED1D11" w:rsidRDefault="00C71690" w:rsidP="00C71690">
      <w:pPr>
        <w:widowControl w:val="0"/>
        <w:numPr>
          <w:ilvl w:val="0"/>
          <w:numId w:val="2"/>
        </w:numPr>
        <w:tabs>
          <w:tab w:val="clear" w:pos="850"/>
          <w:tab w:val="clear" w:pos="1191"/>
          <w:tab w:val="clear" w:pos="1531"/>
        </w:tabs>
        <w:suppressAutoHyphens/>
        <w:spacing w:before="100" w:beforeAutospacing="1" w:after="100" w:afterAutospacing="1"/>
        <w:rPr>
          <w:sz w:val="20"/>
          <w:szCs w:val="20"/>
          <w:lang w:val="hu-HU"/>
        </w:rPr>
      </w:pPr>
      <w:r w:rsidRPr="00ED1D11">
        <w:rPr>
          <w:sz w:val="20"/>
          <w:szCs w:val="20"/>
          <w:lang w:val="hu-HU"/>
        </w:rPr>
        <w:t xml:space="preserve">az </w:t>
      </w:r>
      <w:proofErr w:type="spellStart"/>
      <w:r w:rsidRPr="00ED1D11">
        <w:rPr>
          <w:sz w:val="20"/>
          <w:szCs w:val="20"/>
          <w:lang w:val="hu-HU"/>
        </w:rPr>
        <w:t>Szjatv</w:t>
      </w:r>
      <w:proofErr w:type="spellEnd"/>
      <w:r w:rsidRPr="00ED1D11">
        <w:rPr>
          <w:sz w:val="20"/>
          <w:szCs w:val="20"/>
          <w:lang w:val="hu-HU"/>
        </w:rPr>
        <w:t xml:space="preserve">. 7. § (1) bekezdés </w:t>
      </w:r>
      <w:r w:rsidRPr="00ED1D11">
        <w:rPr>
          <w:iCs/>
          <w:sz w:val="20"/>
          <w:szCs w:val="20"/>
          <w:lang w:val="hu-HU"/>
        </w:rPr>
        <w:t>b)</w:t>
      </w:r>
      <w:proofErr w:type="spellStart"/>
      <w:r w:rsidRPr="00ED1D11">
        <w:rPr>
          <w:iCs/>
          <w:sz w:val="20"/>
          <w:szCs w:val="20"/>
          <w:lang w:val="hu-HU"/>
        </w:rPr>
        <w:t>-z</w:t>
      </w:r>
      <w:proofErr w:type="spellEnd"/>
      <w:r w:rsidRPr="00ED1D11">
        <w:rPr>
          <w:iCs/>
          <w:sz w:val="20"/>
          <w:szCs w:val="20"/>
          <w:lang w:val="hu-HU"/>
        </w:rPr>
        <w:t>)</w:t>
      </w:r>
      <w:r w:rsidRPr="00ED1D11">
        <w:rPr>
          <w:i/>
          <w:iCs/>
          <w:sz w:val="20"/>
          <w:szCs w:val="20"/>
          <w:lang w:val="hu-HU"/>
        </w:rPr>
        <w:t xml:space="preserve"> </w:t>
      </w:r>
      <w:r w:rsidRPr="00ED1D11">
        <w:rPr>
          <w:sz w:val="20"/>
          <w:szCs w:val="20"/>
          <w:lang w:val="hu-HU"/>
        </w:rPr>
        <w:t>pontja szerinti bevétel.</w:t>
      </w:r>
    </w:p>
    <w:p w:rsidR="00C71690" w:rsidRPr="00ED1D11" w:rsidRDefault="00C71690" w:rsidP="00C71690">
      <w:pPr>
        <w:rPr>
          <w:sz w:val="20"/>
          <w:szCs w:val="20"/>
          <w:lang w:val="hu-HU"/>
        </w:rPr>
      </w:pPr>
      <w:r w:rsidRPr="00ED1D11">
        <w:rPr>
          <w:sz w:val="20"/>
          <w:szCs w:val="20"/>
          <w:lang w:val="hu-HU"/>
        </w:rPr>
        <w:t xml:space="preserve">Az Szt. 4. § (1b) bekezdése </w:t>
      </w:r>
      <w:r w:rsidRPr="00ED1D11">
        <w:rPr>
          <w:iCs/>
          <w:sz w:val="20"/>
          <w:szCs w:val="20"/>
          <w:lang w:val="hu-HU"/>
        </w:rPr>
        <w:t>értelmében</w:t>
      </w:r>
      <w:r w:rsidRPr="00ED1D11">
        <w:rPr>
          <w:sz w:val="20"/>
          <w:szCs w:val="20"/>
          <w:lang w:val="hu-HU"/>
        </w:rPr>
        <w:t xml:space="preserve"> az (1) bekezdés </w:t>
      </w:r>
      <w:r w:rsidRPr="00ED1D11">
        <w:rPr>
          <w:iCs/>
          <w:sz w:val="20"/>
          <w:szCs w:val="20"/>
          <w:lang w:val="hu-HU"/>
        </w:rPr>
        <w:t>a)</w:t>
      </w:r>
      <w:r w:rsidRPr="00ED1D11">
        <w:rPr>
          <w:i/>
          <w:iCs/>
          <w:sz w:val="20"/>
          <w:szCs w:val="20"/>
          <w:lang w:val="hu-HU"/>
        </w:rPr>
        <w:t xml:space="preserve"> </w:t>
      </w:r>
      <w:r w:rsidRPr="00ED1D11">
        <w:rPr>
          <w:sz w:val="20"/>
          <w:szCs w:val="20"/>
          <w:lang w:val="hu-HU"/>
        </w:rPr>
        <w:t xml:space="preserve">pontjának alkalmazásában </w:t>
      </w:r>
      <w:r w:rsidRPr="00ED1D11">
        <w:rPr>
          <w:b/>
          <w:sz w:val="20"/>
          <w:szCs w:val="20"/>
          <w:u w:val="single"/>
          <w:lang w:val="hu-HU"/>
        </w:rPr>
        <w:t>elismert költségnek minősül</w:t>
      </w:r>
      <w:r w:rsidRPr="00ED1D11">
        <w:rPr>
          <w:sz w:val="20"/>
          <w:szCs w:val="20"/>
          <w:lang w:val="hu-HU"/>
        </w:rP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71690" w:rsidRPr="00ED1D11" w:rsidRDefault="00C71690" w:rsidP="00C71690">
      <w:pPr>
        <w:autoSpaceDE w:val="0"/>
        <w:autoSpaceDN w:val="0"/>
        <w:adjustRightInd w:val="0"/>
        <w:ind w:firstLine="204"/>
        <w:rPr>
          <w:sz w:val="20"/>
          <w:szCs w:val="20"/>
          <w:lang w:val="hu-HU"/>
        </w:rPr>
      </w:pPr>
    </w:p>
    <w:p w:rsidR="00C71690" w:rsidRPr="00ED1D11" w:rsidRDefault="00C71690" w:rsidP="00C71690">
      <w:pPr>
        <w:rPr>
          <w:sz w:val="20"/>
          <w:szCs w:val="20"/>
          <w:lang w:val="hu-HU"/>
        </w:rPr>
      </w:pPr>
      <w:r w:rsidRPr="00ED1D11">
        <w:rPr>
          <w:sz w:val="20"/>
          <w:szCs w:val="20"/>
          <w:lang w:val="hu-HU"/>
        </w:rPr>
        <w:t>Az Szt. 4. § (1c) bekezdése értelmében a</w:t>
      </w:r>
      <w:r w:rsidRPr="00ED1D11">
        <w:rPr>
          <w:iCs/>
          <w:sz w:val="20"/>
          <w:szCs w:val="20"/>
          <w:lang w:val="hu-HU"/>
        </w:rPr>
        <w:t>z (1) bekezdés a) pontjának alkalmazásában befizetési kötelezettségnek minősül a személyi jövedelemadó, a magánszemélyt terhelő egyszerűsített közteherviselési hozzájárulás, a társadalombiztosítási járulék, a nyugdíjjárulék és az egészségügyi szolgáltatási járulék.</w:t>
      </w:r>
    </w:p>
    <w:p w:rsidR="00C71690" w:rsidRPr="00ED1D11" w:rsidRDefault="00C71690" w:rsidP="00C71690">
      <w:pPr>
        <w:pStyle w:val="Szvegtrzs"/>
        <w:spacing w:after="0"/>
        <w:ind w:left="150" w:right="150" w:firstLine="240"/>
        <w:rPr>
          <w:sz w:val="22"/>
          <w:szCs w:val="22"/>
        </w:rPr>
      </w:pPr>
    </w:p>
    <w:p w:rsidR="00C71690" w:rsidRPr="00ED1D11" w:rsidRDefault="00C71690" w:rsidP="00C71690">
      <w:pPr>
        <w:pStyle w:val="Szvegtrzs"/>
        <w:spacing w:after="0"/>
        <w:ind w:left="150" w:right="150" w:firstLine="240"/>
        <w:rPr>
          <w:sz w:val="22"/>
          <w:szCs w:val="22"/>
        </w:rPr>
      </w:pPr>
      <w:proofErr w:type="gramStart"/>
      <w:r w:rsidRPr="00ED1D11">
        <w:rPr>
          <w:sz w:val="22"/>
          <w:szCs w:val="22"/>
        </w:rPr>
        <w:t>Alulírott   Név</w:t>
      </w:r>
      <w:proofErr w:type="gramEnd"/>
      <w:r w:rsidRPr="00ED1D11">
        <w:rPr>
          <w:sz w:val="22"/>
          <w:szCs w:val="22"/>
        </w:rPr>
        <w:t>:_______________________________________________________________</w:t>
      </w:r>
    </w:p>
    <w:p w:rsidR="00C71690" w:rsidRPr="00ED1D11" w:rsidRDefault="00C71690" w:rsidP="00C71690">
      <w:pPr>
        <w:pStyle w:val="Szvegtrzs"/>
        <w:spacing w:after="0"/>
        <w:ind w:left="150" w:right="150" w:firstLine="240"/>
        <w:rPr>
          <w:sz w:val="22"/>
          <w:szCs w:val="22"/>
        </w:rPr>
      </w:pPr>
      <w:r w:rsidRPr="00ED1D11">
        <w:rPr>
          <w:sz w:val="22"/>
          <w:szCs w:val="22"/>
        </w:rPr>
        <w:t xml:space="preserve">                 Születési név:________________________________________________________ </w:t>
      </w:r>
    </w:p>
    <w:p w:rsidR="00C71690" w:rsidRPr="00ED1D11" w:rsidRDefault="00C71690" w:rsidP="00C71690">
      <w:pPr>
        <w:pStyle w:val="Szvegtrzs"/>
        <w:spacing w:after="0"/>
        <w:ind w:left="150" w:right="150" w:firstLine="240"/>
        <w:rPr>
          <w:sz w:val="22"/>
          <w:szCs w:val="22"/>
        </w:rPr>
      </w:pPr>
      <w:r w:rsidRPr="00ED1D11">
        <w:rPr>
          <w:sz w:val="22"/>
          <w:szCs w:val="22"/>
        </w:rPr>
        <w:t xml:space="preserve">                 Anyja neve:__________________________________________________________</w:t>
      </w:r>
    </w:p>
    <w:p w:rsidR="00C71690" w:rsidRPr="00ED1D11" w:rsidRDefault="00C71690" w:rsidP="00C71690">
      <w:pPr>
        <w:pStyle w:val="Szvegtrzs"/>
        <w:spacing w:after="0"/>
        <w:ind w:left="150" w:right="150" w:firstLine="240"/>
        <w:rPr>
          <w:sz w:val="22"/>
          <w:szCs w:val="22"/>
        </w:rPr>
      </w:pPr>
      <w:r w:rsidRPr="00ED1D11">
        <w:rPr>
          <w:sz w:val="22"/>
          <w:szCs w:val="22"/>
        </w:rPr>
        <w:t xml:space="preserve">                 Szül. hely, idő:________________________________________________________</w:t>
      </w:r>
    </w:p>
    <w:p w:rsidR="00C71690" w:rsidRPr="00ED1D11" w:rsidRDefault="00C71690" w:rsidP="00C71690">
      <w:pPr>
        <w:pStyle w:val="Szvegtrzs"/>
        <w:spacing w:after="0"/>
        <w:ind w:left="150" w:right="150" w:firstLine="240"/>
        <w:rPr>
          <w:sz w:val="22"/>
          <w:szCs w:val="22"/>
        </w:rPr>
      </w:pPr>
      <w:r w:rsidRPr="00ED1D11">
        <w:rPr>
          <w:sz w:val="22"/>
          <w:szCs w:val="22"/>
        </w:rPr>
        <w:t xml:space="preserve">                 Lakcím</w:t>
      </w:r>
      <w:proofErr w:type="gramStart"/>
      <w:r w:rsidRPr="00ED1D11">
        <w:rPr>
          <w:sz w:val="22"/>
          <w:szCs w:val="22"/>
        </w:rPr>
        <w:t>:.</w:t>
      </w:r>
      <w:proofErr w:type="gramEnd"/>
      <w:r w:rsidRPr="00ED1D11">
        <w:rPr>
          <w:sz w:val="22"/>
          <w:szCs w:val="22"/>
        </w:rPr>
        <w:t>_____________________________________________________________</w:t>
      </w:r>
    </w:p>
    <w:p w:rsidR="00C71690" w:rsidRPr="00ED1D11" w:rsidRDefault="00C71690" w:rsidP="00C71690">
      <w:pPr>
        <w:pStyle w:val="Szvegtrzs"/>
        <w:spacing w:after="0"/>
        <w:ind w:left="150" w:right="150" w:firstLine="240"/>
        <w:rPr>
          <w:sz w:val="22"/>
          <w:szCs w:val="22"/>
        </w:rPr>
      </w:pPr>
      <w:r w:rsidRPr="00ED1D11">
        <w:rPr>
          <w:sz w:val="22"/>
          <w:szCs w:val="22"/>
        </w:rPr>
        <w:t xml:space="preserve">                 Tartózkodási cím:______________________________________________________</w:t>
      </w:r>
    </w:p>
    <w:p w:rsidR="00C71690" w:rsidRPr="00ED1D11" w:rsidRDefault="00C71690" w:rsidP="00C71690">
      <w:pPr>
        <w:autoSpaceDE w:val="0"/>
        <w:autoSpaceDN w:val="0"/>
        <w:adjustRightInd w:val="0"/>
        <w:rPr>
          <w:sz w:val="20"/>
          <w:szCs w:val="20"/>
          <w:lang w:val="hu-HU"/>
        </w:rPr>
      </w:pPr>
    </w:p>
    <w:p w:rsidR="00C71690" w:rsidRPr="00ED1D11" w:rsidRDefault="00C71690" w:rsidP="00C71690">
      <w:pPr>
        <w:autoSpaceDE w:val="0"/>
        <w:autoSpaceDN w:val="0"/>
        <w:adjustRightInd w:val="0"/>
        <w:rPr>
          <w:sz w:val="20"/>
          <w:szCs w:val="20"/>
          <w:lang w:val="hu-HU"/>
        </w:rPr>
      </w:pPr>
      <w:proofErr w:type="gramStart"/>
      <w:r w:rsidRPr="00ED1D11">
        <w:rPr>
          <w:sz w:val="20"/>
          <w:szCs w:val="20"/>
          <w:lang w:val="hu-HU"/>
        </w:rPr>
        <w:t>szám</w:t>
      </w:r>
      <w:proofErr w:type="gramEnd"/>
      <w:r w:rsidRPr="00ED1D11">
        <w:rPr>
          <w:sz w:val="20"/>
          <w:szCs w:val="20"/>
          <w:lang w:val="hu-HU"/>
        </w:rPr>
        <w:t xml:space="preserve"> alatti lakos büntetőjogi felelősségem tudatában kijelentem, hogy a fentieket elolvastam és megértettem, továbbá nyilatkozom, hogy jövedelemmel nem rendelkezem, rendszeres pénzellátásban nem részesülök, keresőtevékenységet nem folytatok.</w:t>
      </w:r>
    </w:p>
    <w:p w:rsidR="00C71690" w:rsidRPr="00ED1D11" w:rsidRDefault="00C71690" w:rsidP="00C71690">
      <w:pPr>
        <w:autoSpaceDE w:val="0"/>
        <w:autoSpaceDN w:val="0"/>
        <w:adjustRightInd w:val="0"/>
        <w:rPr>
          <w:bCs/>
          <w:sz w:val="20"/>
          <w:szCs w:val="20"/>
          <w:lang w:val="hu-HU"/>
        </w:rPr>
      </w:pPr>
    </w:p>
    <w:p w:rsidR="00C71690" w:rsidRPr="00ED1D11" w:rsidRDefault="00C71690" w:rsidP="00C71690">
      <w:pPr>
        <w:autoSpaceDE w:val="0"/>
        <w:autoSpaceDN w:val="0"/>
        <w:adjustRightInd w:val="0"/>
        <w:rPr>
          <w:bCs/>
          <w:sz w:val="20"/>
          <w:szCs w:val="20"/>
          <w:lang w:val="hu-HU"/>
        </w:rPr>
      </w:pPr>
      <w:r w:rsidRPr="00ED1D11">
        <w:rPr>
          <w:bCs/>
          <w:sz w:val="20"/>
          <w:szCs w:val="20"/>
          <w:lang w:val="hu-HU"/>
        </w:rPr>
        <w:t>Ezen nyilatkozatomat _________________________________________ ügyben tettem.</w:t>
      </w:r>
    </w:p>
    <w:p w:rsidR="00C71690" w:rsidRPr="00ED1D11" w:rsidRDefault="00C71690" w:rsidP="00C71690">
      <w:pPr>
        <w:autoSpaceDE w:val="0"/>
        <w:autoSpaceDN w:val="0"/>
        <w:adjustRightInd w:val="0"/>
        <w:rPr>
          <w:sz w:val="20"/>
          <w:szCs w:val="20"/>
          <w:lang w:val="hu-HU"/>
        </w:rPr>
      </w:pPr>
    </w:p>
    <w:p w:rsidR="00C71690" w:rsidRPr="00ED1D11" w:rsidRDefault="00C71690" w:rsidP="00C71690">
      <w:pPr>
        <w:autoSpaceDE w:val="0"/>
        <w:autoSpaceDN w:val="0"/>
        <w:adjustRightInd w:val="0"/>
        <w:rPr>
          <w:sz w:val="20"/>
          <w:szCs w:val="20"/>
          <w:lang w:val="hu-HU"/>
        </w:rPr>
      </w:pPr>
      <w:r w:rsidRPr="00ED1D11">
        <w:rPr>
          <w:sz w:val="20"/>
          <w:szCs w:val="20"/>
          <w:lang w:val="hu-HU"/>
        </w:rPr>
        <w:t xml:space="preserve">Dátum: _________________________________                    </w:t>
      </w:r>
    </w:p>
    <w:p w:rsidR="00C71690" w:rsidRPr="00ED1D11" w:rsidRDefault="00C71690" w:rsidP="00C71690">
      <w:pPr>
        <w:autoSpaceDE w:val="0"/>
        <w:autoSpaceDN w:val="0"/>
        <w:adjustRightInd w:val="0"/>
        <w:rPr>
          <w:sz w:val="20"/>
          <w:szCs w:val="20"/>
          <w:lang w:val="hu-HU"/>
        </w:rPr>
      </w:pPr>
    </w:p>
    <w:p w:rsidR="00C71690" w:rsidRPr="00ED1D11" w:rsidRDefault="00C71690" w:rsidP="00C71690">
      <w:pPr>
        <w:autoSpaceDE w:val="0"/>
        <w:autoSpaceDN w:val="0"/>
        <w:adjustRightInd w:val="0"/>
        <w:ind w:left="4248" w:firstLine="708"/>
        <w:rPr>
          <w:sz w:val="20"/>
          <w:szCs w:val="20"/>
          <w:lang w:val="hu-HU"/>
        </w:rPr>
      </w:pPr>
      <w:r w:rsidRPr="00ED1D11">
        <w:rPr>
          <w:sz w:val="20"/>
          <w:szCs w:val="20"/>
          <w:lang w:val="hu-HU"/>
        </w:rPr>
        <w:t xml:space="preserve">       _____________________________</w:t>
      </w:r>
    </w:p>
    <w:p w:rsidR="00C71690" w:rsidRPr="00ED1D11" w:rsidRDefault="00C71690" w:rsidP="00C71690">
      <w:pPr>
        <w:autoSpaceDE w:val="0"/>
        <w:autoSpaceDN w:val="0"/>
        <w:adjustRightInd w:val="0"/>
        <w:rPr>
          <w:lang w:val="hu-HU"/>
        </w:rPr>
      </w:pPr>
      <w:r w:rsidRPr="00ED1D11">
        <w:rPr>
          <w:sz w:val="20"/>
          <w:szCs w:val="20"/>
          <w:lang w:val="hu-HU"/>
        </w:rPr>
        <w:t xml:space="preserve">                                                                                                                                  </w:t>
      </w:r>
      <w:proofErr w:type="gramStart"/>
      <w:r w:rsidRPr="00ED1D11">
        <w:rPr>
          <w:sz w:val="20"/>
          <w:szCs w:val="20"/>
          <w:lang w:val="hu-HU"/>
        </w:rPr>
        <w:t>aláírás</w:t>
      </w:r>
      <w:proofErr w:type="gramEnd"/>
    </w:p>
    <w:p w:rsidR="009B1A98" w:rsidRPr="00ED1D11" w:rsidRDefault="009B1A98">
      <w:pPr>
        <w:rPr>
          <w:lang w:val="hu-HU"/>
        </w:rPr>
      </w:pPr>
    </w:p>
    <w:sectPr w:rsidR="009B1A98" w:rsidRPr="00ED1D11" w:rsidSect="008A4FFE">
      <w:footerReference w:type="default" r:id="rId7"/>
      <w:pgSz w:w="12240" w:h="15840"/>
      <w:pgMar w:top="1134" w:right="1418" w:bottom="1021" w:left="1418" w:header="709" w:footer="312"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31F" w:rsidRDefault="0026031F" w:rsidP="00C71690">
      <w:r>
        <w:separator/>
      </w:r>
    </w:p>
  </w:endnote>
  <w:endnote w:type="continuationSeparator" w:id="0">
    <w:p w:rsidR="0026031F" w:rsidRDefault="0026031F" w:rsidP="00C7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2A" w:rsidRDefault="0026031F">
    <w:pPr>
      <w:pStyle w:val="llb"/>
      <w:jc w:val="right"/>
    </w:pPr>
  </w:p>
  <w:p w:rsidR="00602F2A" w:rsidRDefault="0026031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31F" w:rsidRDefault="0026031F" w:rsidP="00C71690">
      <w:r>
        <w:separator/>
      </w:r>
    </w:p>
  </w:footnote>
  <w:footnote w:type="continuationSeparator" w:id="0">
    <w:p w:rsidR="0026031F" w:rsidRDefault="0026031F" w:rsidP="00C7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9A2"/>
    <w:multiLevelType w:val="hybridMultilevel"/>
    <w:tmpl w:val="E860442E"/>
    <w:lvl w:ilvl="0" w:tplc="AB1E1422">
      <w:start w:val="1"/>
      <w:numFmt w:val="lowerLetter"/>
      <w:lvlText w:val="%1)"/>
      <w:lvlJc w:val="left"/>
      <w:pPr>
        <w:tabs>
          <w:tab w:val="num" w:pos="564"/>
        </w:tabs>
        <w:ind w:left="564" w:hanging="360"/>
      </w:pPr>
      <w:rPr>
        <w:rFonts w:hint="default"/>
        <w:i/>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742E4FD5"/>
    <w:multiLevelType w:val="hybridMultilevel"/>
    <w:tmpl w:val="C1042A02"/>
    <w:lvl w:ilvl="0" w:tplc="040E000F">
      <w:start w:val="1"/>
      <w:numFmt w:val="decimal"/>
      <w:lvlText w:val="%1."/>
      <w:lvlJc w:val="left"/>
      <w:pPr>
        <w:tabs>
          <w:tab w:val="num" w:pos="924"/>
        </w:tabs>
        <w:ind w:left="924" w:hanging="360"/>
      </w:pPr>
    </w:lvl>
    <w:lvl w:ilvl="1" w:tplc="040E0019" w:tentative="1">
      <w:start w:val="1"/>
      <w:numFmt w:val="lowerLetter"/>
      <w:lvlText w:val="%2."/>
      <w:lvlJc w:val="left"/>
      <w:pPr>
        <w:tabs>
          <w:tab w:val="num" w:pos="1644"/>
        </w:tabs>
        <w:ind w:left="1644" w:hanging="360"/>
      </w:pPr>
    </w:lvl>
    <w:lvl w:ilvl="2" w:tplc="040E001B" w:tentative="1">
      <w:start w:val="1"/>
      <w:numFmt w:val="lowerRoman"/>
      <w:lvlText w:val="%3."/>
      <w:lvlJc w:val="right"/>
      <w:pPr>
        <w:tabs>
          <w:tab w:val="num" w:pos="2364"/>
        </w:tabs>
        <w:ind w:left="2364" w:hanging="180"/>
      </w:pPr>
    </w:lvl>
    <w:lvl w:ilvl="3" w:tplc="040E000F" w:tentative="1">
      <w:start w:val="1"/>
      <w:numFmt w:val="decimal"/>
      <w:lvlText w:val="%4."/>
      <w:lvlJc w:val="left"/>
      <w:pPr>
        <w:tabs>
          <w:tab w:val="num" w:pos="3084"/>
        </w:tabs>
        <w:ind w:left="3084" w:hanging="360"/>
      </w:pPr>
    </w:lvl>
    <w:lvl w:ilvl="4" w:tplc="040E0019" w:tentative="1">
      <w:start w:val="1"/>
      <w:numFmt w:val="lowerLetter"/>
      <w:lvlText w:val="%5."/>
      <w:lvlJc w:val="left"/>
      <w:pPr>
        <w:tabs>
          <w:tab w:val="num" w:pos="3804"/>
        </w:tabs>
        <w:ind w:left="3804" w:hanging="360"/>
      </w:pPr>
    </w:lvl>
    <w:lvl w:ilvl="5" w:tplc="040E001B" w:tentative="1">
      <w:start w:val="1"/>
      <w:numFmt w:val="lowerRoman"/>
      <w:lvlText w:val="%6."/>
      <w:lvlJc w:val="right"/>
      <w:pPr>
        <w:tabs>
          <w:tab w:val="num" w:pos="4524"/>
        </w:tabs>
        <w:ind w:left="4524" w:hanging="180"/>
      </w:pPr>
    </w:lvl>
    <w:lvl w:ilvl="6" w:tplc="040E000F" w:tentative="1">
      <w:start w:val="1"/>
      <w:numFmt w:val="decimal"/>
      <w:lvlText w:val="%7."/>
      <w:lvlJc w:val="left"/>
      <w:pPr>
        <w:tabs>
          <w:tab w:val="num" w:pos="5244"/>
        </w:tabs>
        <w:ind w:left="5244" w:hanging="360"/>
      </w:pPr>
    </w:lvl>
    <w:lvl w:ilvl="7" w:tplc="040E0019" w:tentative="1">
      <w:start w:val="1"/>
      <w:numFmt w:val="lowerLetter"/>
      <w:lvlText w:val="%8."/>
      <w:lvlJc w:val="left"/>
      <w:pPr>
        <w:tabs>
          <w:tab w:val="num" w:pos="5964"/>
        </w:tabs>
        <w:ind w:left="5964" w:hanging="360"/>
      </w:pPr>
    </w:lvl>
    <w:lvl w:ilvl="8" w:tplc="040E001B" w:tentative="1">
      <w:start w:val="1"/>
      <w:numFmt w:val="lowerRoman"/>
      <w:lvlText w:val="%9."/>
      <w:lvlJc w:val="right"/>
      <w:pPr>
        <w:tabs>
          <w:tab w:val="num" w:pos="6684"/>
        </w:tabs>
        <w:ind w:left="668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71690"/>
    <w:rsid w:val="0026031F"/>
    <w:rsid w:val="004D5587"/>
    <w:rsid w:val="00787E9B"/>
    <w:rsid w:val="009B1A98"/>
    <w:rsid w:val="00C71690"/>
    <w:rsid w:val="00ED1D1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71690"/>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C71690"/>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C71690"/>
    <w:rPr>
      <w:rFonts w:ascii="Times New Roman" w:eastAsia="MS Mincho" w:hAnsi="Times New Roman"/>
      <w:lang w:val="en-GB" w:eastAsia="zh-CN"/>
    </w:rPr>
  </w:style>
  <w:style w:type="paragraph" w:styleId="Szvegtrzs">
    <w:name w:val="Body Text"/>
    <w:basedOn w:val="Norml"/>
    <w:link w:val="SzvegtrzsChar"/>
    <w:unhideWhenUsed/>
    <w:rsid w:val="00C71690"/>
    <w:pPr>
      <w:widowControl w:val="0"/>
      <w:tabs>
        <w:tab w:val="clear" w:pos="850"/>
        <w:tab w:val="clear" w:pos="1191"/>
        <w:tab w:val="clear" w:pos="1531"/>
      </w:tabs>
      <w:suppressAutoHyphens/>
      <w:spacing w:after="120"/>
      <w:jc w:val="left"/>
    </w:pPr>
    <w:rPr>
      <w:rFonts w:eastAsia="Andale Sans UI" w:cs="Times New Roman"/>
      <w:kern w:val="2"/>
      <w:sz w:val="24"/>
      <w:szCs w:val="24"/>
      <w:lang w:val="hu-HU" w:eastAsia="hu-HU"/>
    </w:rPr>
  </w:style>
  <w:style w:type="character" w:customStyle="1" w:styleId="SzvegtrzsChar">
    <w:name w:val="Szövegtörzs Char"/>
    <w:basedOn w:val="Bekezdsalapbettpusa"/>
    <w:link w:val="Szvegtrzs"/>
    <w:rsid w:val="00C71690"/>
    <w:rPr>
      <w:rFonts w:ascii="Times New Roman" w:eastAsia="Andale Sans UI" w:hAnsi="Times New Roman" w:cs="Times New Roman"/>
      <w:kern w:val="2"/>
      <w:sz w:val="24"/>
      <w:szCs w:val="24"/>
      <w:lang w:eastAsia="hu-HU"/>
    </w:rPr>
  </w:style>
  <w:style w:type="paragraph" w:styleId="lfej">
    <w:name w:val="header"/>
    <w:basedOn w:val="Norml"/>
    <w:link w:val="lfejChar"/>
    <w:uiPriority w:val="99"/>
    <w:semiHidden/>
    <w:unhideWhenUsed/>
    <w:rsid w:val="00C71690"/>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semiHidden/>
    <w:rsid w:val="00C71690"/>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1157</Words>
  <Characters>7990</Characters>
  <Application>Microsoft Office Word</Application>
  <DocSecurity>0</DocSecurity>
  <Lines>66</Lines>
  <Paragraphs>18</Paragraphs>
  <ScaleCrop>false</ScaleCrop>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feketejan</dc:creator>
  <cp:keywords/>
  <dc:description/>
  <cp:lastModifiedBy>feketejan</cp:lastModifiedBy>
  <cp:revision>3</cp:revision>
  <dcterms:created xsi:type="dcterms:W3CDTF">2024-04-10T13:47:00Z</dcterms:created>
  <dcterms:modified xsi:type="dcterms:W3CDTF">2024-04-10T13:51:00Z</dcterms:modified>
</cp:coreProperties>
</file>